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.3中南财经政法大学新闻与文化传播学院</w:t>
      </w:r>
    </w:p>
    <w:p>
      <w:pPr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学生获奖情况总结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不完全统计，2019年1月至2020年9月（之后数据统计中），学院学生获得校级以上各类奖励累计491项，其中国家级奖项超过150项，省级超过50项，包括各类专业技能竞赛、社会实践、评奖评优，涉及人数几乎涵盖学院全体本科生。</w:t>
      </w:r>
    </w:p>
    <w:p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2019年1月至今，学院学生社会实践项目立项累计超过25项（具体信息见院网公示），参与本科生累计超过200人次。获评校级优秀社会实践成果至少5项，获评社会实践先进个人至少40人次。此外，除立项社会实践项目之外，学院每年寒暑假要求学生参与社会实践，进行登记，除毕业年级外，社会实践覆盖率能达到90%以上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color w:val="FF0000"/>
          <w:sz w:val="24"/>
          <w:lang w:val="en-US" w:eastAsia="zh-CN"/>
        </w:rPr>
        <w:t>2021年学院学生获得校级以上各类学科竞赛奖励55项，其中国家级奖项32项，省级17项。尤其是在新闻传播实践技能竞赛、大学生广告艺术大赛等与专业关联度高、实践性强的竞赛，今年获奖数量创下新高，获得国家级奖项的突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E3942"/>
    <w:rsid w:val="00106A0E"/>
    <w:rsid w:val="002B7761"/>
    <w:rsid w:val="0037515D"/>
    <w:rsid w:val="004143D3"/>
    <w:rsid w:val="0071713D"/>
    <w:rsid w:val="007A7FDE"/>
    <w:rsid w:val="00875DFB"/>
    <w:rsid w:val="00AF53EE"/>
    <w:rsid w:val="00BD5EF6"/>
    <w:rsid w:val="00C439B0"/>
    <w:rsid w:val="35464438"/>
    <w:rsid w:val="44A85777"/>
    <w:rsid w:val="568D6822"/>
    <w:rsid w:val="790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30</TotalTime>
  <ScaleCrop>false</ScaleCrop>
  <LinksUpToDate>false</LinksUpToDate>
  <CharactersWithSpaces>297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2021-06-25T12:29:00Z</dcterms:created>
  <dc:creator>风凉子</dc:creator>
  <cp:lastModifiedBy>风凉子</cp:lastModifiedBy>
  <cp:lastPrinted>2021-06-27T04:39:00Z</cp:lastPrinted>
  <dcterms:modified xsi:type="dcterms:W3CDTF">2021-11-05T08:23:24Z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30092971A2224DFD96BA122FCE33E920</vt:lpwstr>
  </property>
</Properties>
</file>